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7B" w:rsidRDefault="00CE18C5" w:rsidP="00DE0FD2">
      <w:pPr>
        <w:pStyle w:val="NoSpacing"/>
        <w:ind w:left="2700"/>
        <w:rPr>
          <w:rFonts w:asciiTheme="majorHAnsi" w:hAnsiTheme="majorHAnsi" w:cs="Times New Roman"/>
          <w:b/>
          <w:sz w:val="28"/>
          <w:szCs w:val="28"/>
        </w:rPr>
      </w:pPr>
      <w:r w:rsidRPr="00DE0FD2">
        <w:rPr>
          <w:rFonts w:asciiTheme="majorHAnsi" w:hAnsiTheme="majorHAnsi" w:cs="Times New Roman"/>
          <w:b/>
          <w:noProof/>
          <w:sz w:val="28"/>
          <w:szCs w:val="28"/>
        </w:rPr>
        <mc:AlternateContent>
          <mc:Choice Requires="wps">
            <w:drawing>
              <wp:anchor distT="0" distB="0" distL="114300" distR="114300" simplePos="0" relativeHeight="251659264" behindDoc="0" locked="0" layoutInCell="1" allowOverlap="1" wp14:anchorId="5A7B41B4" wp14:editId="45946D4F">
                <wp:simplePos x="0" y="0"/>
                <wp:positionH relativeFrom="column">
                  <wp:posOffset>797560</wp:posOffset>
                </wp:positionH>
                <wp:positionV relativeFrom="paragraph">
                  <wp:posOffset>9525</wp:posOffset>
                </wp:positionV>
                <wp:extent cx="905773" cy="741680"/>
                <wp:effectExtent l="0" t="0" r="8890" b="1270"/>
                <wp:wrapNone/>
                <wp:docPr id="3" name="Text Box 3"/>
                <wp:cNvGraphicFramePr/>
                <a:graphic xmlns:a="http://schemas.openxmlformats.org/drawingml/2006/main">
                  <a:graphicData uri="http://schemas.microsoft.com/office/word/2010/wordprocessingShape">
                    <wps:wsp>
                      <wps:cNvSpPr txBox="1"/>
                      <wps:spPr>
                        <a:xfrm>
                          <a:off x="0" y="0"/>
                          <a:ext cx="905773" cy="7416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E18C5" w:rsidRPr="00DE0FD2" w:rsidRDefault="00CE18C5">
                            <w:pPr>
                              <w:rPr>
                                <w:rFonts w:asciiTheme="majorHAnsi" w:hAnsiTheme="majorHAnsi"/>
                                <w:sz w:val="24"/>
                              </w:rPr>
                            </w:pPr>
                            <w:r w:rsidRPr="00DE0FD2">
                              <w:rPr>
                                <w:rFonts w:asciiTheme="majorHAnsi" w:hAnsiTheme="majorHAnsi"/>
                                <w:sz w:val="24"/>
                              </w:rPr>
                              <w:t>THE GRADUATE SCHOOL</w:t>
                            </w:r>
                          </w:p>
                        </w:txbxContent>
                      </wps:txbx>
                      <wps:bodyPr rot="0" spcFirstLastPara="0" vertOverflow="overflow" horzOverflow="overflow" vert="horz" wrap="square" lIns="9144" tIns="45720" rIns="9144"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A7B41B4" id="_x0000_t202" coordsize="21600,21600" o:spt="202" path="m,l,21600r21600,l21600,xe">
                <v:stroke joinstyle="miter"/>
                <v:path gradientshapeok="t" o:connecttype="rect"/>
              </v:shapetype>
              <v:shape id="Text Box 3" o:spid="_x0000_s1026" type="#_x0000_t202" style="position:absolute;left:0;text-align:left;margin-left:62.8pt;margin-top:.75pt;width:71.3pt;height:58.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" fillcolor="white [3201]" stroked="f" strokeweight=".5pt">
                <v:textbox inset=".72pt,,.72pt">
                  <w:txbxContent>
                    <w:p w:rsidR="00CE18C5" w:rsidRPr="00DE0FD2" w:rsidRDefault="00CE18C5">
                      <w:pPr>
                        <w:rPr>
                          <w:rFonts w:asciiTheme="majorHAnsi" w:hAnsiTheme="majorHAnsi"/>
                          <w:sz w:val="24"/>
                        </w:rPr>
                      </w:pPr>
                      <w:r w:rsidRPr="00DE0FD2">
                        <w:rPr>
                          <w:rFonts w:asciiTheme="majorHAnsi" w:hAnsiTheme="majorHAnsi"/>
                          <w:sz w:val="24"/>
                        </w:rPr>
                        <w:t>THE GRADUATE SCHOOL</w:t>
                      </w:r>
                    </w:p>
                  </w:txbxContent>
                </v:textbox>
              </v:shape>
            </w:pict>
          </mc:Fallback>
        </mc:AlternateContent>
      </w:r>
      <w:r w:rsidR="00F20D6E">
        <w:rPr>
          <w:rFonts w:asciiTheme="majorHAnsi" w:hAnsiTheme="majorHAnsi" w:cs="Times New Roman"/>
          <w:b/>
          <w:sz w:val="28"/>
          <w:szCs w:val="28"/>
        </w:rPr>
        <w:t>SPRING 20</w:t>
      </w:r>
      <w:r w:rsidR="003E1AB7">
        <w:rPr>
          <w:rFonts w:asciiTheme="majorHAnsi" w:hAnsiTheme="majorHAnsi" w:cs="Times New Roman"/>
          <w:b/>
          <w:sz w:val="28"/>
          <w:szCs w:val="28"/>
        </w:rPr>
        <w:t xml:space="preserve">20 </w:t>
      </w:r>
      <w:r w:rsidR="00DE0FD2" w:rsidRPr="00DE0FD2">
        <w:rPr>
          <w:rFonts w:asciiTheme="majorHAnsi" w:hAnsiTheme="majorHAnsi" w:cs="Times New Roman"/>
          <w:b/>
          <w:sz w:val="28"/>
          <w:szCs w:val="28"/>
        </w:rPr>
        <w:t>PIE TEACHING TRAINING WORKSHOP/</w:t>
      </w:r>
    </w:p>
    <w:p w:rsidR="00CE18C5" w:rsidRPr="00DE0FD2" w:rsidRDefault="00DE0FD2" w:rsidP="00DE0FD2">
      <w:pPr>
        <w:pStyle w:val="NoSpacing"/>
        <w:ind w:left="2700"/>
        <w:rPr>
          <w:rFonts w:asciiTheme="majorHAnsi" w:hAnsiTheme="majorHAnsi" w:cs="Times New Roman"/>
          <w:b/>
          <w:sz w:val="28"/>
          <w:szCs w:val="28"/>
        </w:rPr>
      </w:pPr>
      <w:r w:rsidRPr="00DE0FD2">
        <w:rPr>
          <w:rFonts w:asciiTheme="majorHAnsi" w:hAnsiTheme="majorHAnsi" w:cs="Times New Roman"/>
          <w:b/>
          <w:sz w:val="28"/>
          <w:szCs w:val="28"/>
        </w:rPr>
        <w:t>TA ORIENTATION</w:t>
      </w:r>
      <w:r w:rsidR="00CE18C5" w:rsidRPr="00DE0FD2">
        <w:rPr>
          <w:rFonts w:asciiTheme="majorHAnsi" w:hAnsiTheme="majorHAnsi" w:cs="Times New Roman"/>
          <w:b/>
          <w:sz w:val="28"/>
          <w:szCs w:val="28"/>
        </w:rPr>
        <w:t xml:space="preserve"> </w:t>
      </w:r>
    </w:p>
    <w:p w:rsidR="00CE18C5" w:rsidRPr="00DE0FD2" w:rsidRDefault="007C4303" w:rsidP="00DE0FD2">
      <w:pPr>
        <w:pStyle w:val="NoSpacing"/>
        <w:spacing w:before="120"/>
        <w:ind w:left="2707"/>
        <w:rPr>
          <w:i/>
          <w:sz w:val="24"/>
          <w:szCs w:val="26"/>
        </w:rPr>
      </w:pPr>
      <w:r>
        <w:rPr>
          <w:i/>
          <w:sz w:val="24"/>
          <w:szCs w:val="26"/>
        </w:rPr>
        <w:t>Friday, January 1</w:t>
      </w:r>
      <w:r w:rsidR="00ED477D">
        <w:rPr>
          <w:i/>
          <w:sz w:val="24"/>
          <w:szCs w:val="26"/>
        </w:rPr>
        <w:t>0</w:t>
      </w:r>
      <w:r w:rsidR="00CE18C5" w:rsidRPr="00DE0FD2">
        <w:rPr>
          <w:i/>
          <w:sz w:val="24"/>
          <w:szCs w:val="26"/>
          <w:vertAlign w:val="superscript"/>
        </w:rPr>
        <w:t>th</w:t>
      </w:r>
      <w:r w:rsidR="00F20D6E">
        <w:rPr>
          <w:i/>
          <w:sz w:val="24"/>
          <w:szCs w:val="26"/>
        </w:rPr>
        <w:t>, 20</w:t>
      </w:r>
      <w:r w:rsidR="00ED477D">
        <w:rPr>
          <w:i/>
          <w:sz w:val="24"/>
          <w:szCs w:val="26"/>
        </w:rPr>
        <w:t>20</w:t>
      </w:r>
    </w:p>
    <w:p w:rsidR="00CE18C5" w:rsidRPr="00DE0FD2" w:rsidRDefault="00CE18C5" w:rsidP="00DE0FD2">
      <w:pPr>
        <w:pStyle w:val="NoSpacing"/>
        <w:ind w:left="2700"/>
        <w:rPr>
          <w:b/>
          <w:i/>
          <w:sz w:val="24"/>
          <w:szCs w:val="26"/>
        </w:rPr>
      </w:pPr>
      <w:r w:rsidRPr="00DE0FD2">
        <w:rPr>
          <w:i/>
          <w:sz w:val="24"/>
          <w:szCs w:val="26"/>
        </w:rPr>
        <w:t xml:space="preserve">The Great Hall, Fourth Floor, </w:t>
      </w:r>
      <w:proofErr w:type="gramStart"/>
      <w:r w:rsidRPr="00DE0FD2">
        <w:rPr>
          <w:i/>
          <w:sz w:val="24"/>
          <w:szCs w:val="26"/>
        </w:rPr>
        <w:t>The</w:t>
      </w:r>
      <w:proofErr w:type="gramEnd"/>
      <w:r w:rsidRPr="00DE0FD2">
        <w:rPr>
          <w:i/>
          <w:sz w:val="24"/>
          <w:szCs w:val="26"/>
        </w:rPr>
        <w:t xml:space="preserve"> Honors, Scholars and Fellows</w:t>
      </w:r>
      <w:r w:rsidRPr="00DE0FD2">
        <w:rPr>
          <w:b/>
          <w:i/>
          <w:sz w:val="24"/>
          <w:szCs w:val="26"/>
        </w:rPr>
        <w:t xml:space="preserve"> </w:t>
      </w:r>
      <w:r w:rsidRPr="00DE0FD2">
        <w:rPr>
          <w:i/>
          <w:sz w:val="24"/>
          <w:szCs w:val="26"/>
        </w:rPr>
        <w:t>House</w:t>
      </w:r>
    </w:p>
    <w:p w:rsidR="000A417B" w:rsidRPr="00231C4C" w:rsidRDefault="00CE18C5" w:rsidP="00231C4C">
      <w:pPr>
        <w:pStyle w:val="NoSpacing"/>
        <w:jc w:val="center"/>
        <w:rPr>
          <w:sz w:val="24"/>
          <w:szCs w:val="24"/>
        </w:rPr>
      </w:pPr>
      <w:r>
        <w:rPr>
          <w:b/>
          <w:noProof/>
          <w:sz w:val="28"/>
          <w:szCs w:val="28"/>
        </w:rPr>
        <w:drawing>
          <wp:anchor distT="0" distB="0" distL="114300" distR="114300" simplePos="0" relativeHeight="251658240" behindDoc="0" locked="0" layoutInCell="1" allowOverlap="1" wp14:anchorId="7FD470B4" wp14:editId="13F49EE2">
            <wp:simplePos x="0" y="0"/>
            <wp:positionH relativeFrom="margin">
              <wp:align>left</wp:align>
            </wp:positionH>
            <wp:positionV relativeFrom="margin">
              <wp:align>top</wp:align>
            </wp:positionV>
            <wp:extent cx="777240" cy="777240"/>
            <wp:effectExtent l="0" t="0" r="3810" b="3810"/>
            <wp:wrapSquare wrapText="bothSides"/>
            <wp:docPr id="1" name="Picture 1" descr="K:\GS-Shared\PIE\Graphics\FSU_Seal3Dgold_P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GS-Shared\PIE\Graphics\FSU_Seal3Dgold_P_CMY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90652" w:rsidRPr="00D90652" w:rsidRDefault="00D90652" w:rsidP="00C005F1">
      <w:pPr>
        <w:spacing w:after="0"/>
        <w:rPr>
          <w:b/>
          <w:sz w:val="24"/>
        </w:rPr>
      </w:pPr>
      <w:r>
        <w:rPr>
          <w:b/>
          <w:sz w:val="24"/>
        </w:rPr>
        <w:t>1</w:t>
      </w:r>
      <w:r w:rsidR="000A417B">
        <w:rPr>
          <w:b/>
          <w:sz w:val="24"/>
        </w:rPr>
        <w:t>:00</w:t>
      </w:r>
      <w:r>
        <w:rPr>
          <w:b/>
          <w:sz w:val="24"/>
        </w:rPr>
        <w:t>-1:15pm</w:t>
      </w:r>
      <w:r w:rsidR="00C005F1">
        <w:rPr>
          <w:b/>
          <w:sz w:val="24"/>
        </w:rPr>
        <w:t xml:space="preserve"> </w:t>
      </w:r>
      <w:r w:rsidR="00C005F1">
        <w:rPr>
          <w:b/>
          <w:sz w:val="24"/>
        </w:rPr>
        <w:tab/>
        <w:t xml:space="preserve">       </w:t>
      </w:r>
      <w:r w:rsidRPr="00B026C0">
        <w:rPr>
          <w:b/>
          <w:sz w:val="24"/>
        </w:rPr>
        <w:t>Welc</w:t>
      </w:r>
      <w:r>
        <w:rPr>
          <w:b/>
          <w:sz w:val="24"/>
        </w:rPr>
        <w:t xml:space="preserve">ome </w:t>
      </w:r>
    </w:p>
    <w:p w:rsidR="00B26B46" w:rsidRDefault="00B26B46" w:rsidP="00C005F1">
      <w:pPr>
        <w:spacing w:after="0" w:line="240" w:lineRule="auto"/>
        <w:ind w:left="1440" w:firstLine="720"/>
        <w:rPr>
          <w:sz w:val="24"/>
        </w:rPr>
      </w:pPr>
      <w:r>
        <w:rPr>
          <w:sz w:val="24"/>
        </w:rPr>
        <w:t xml:space="preserve">Dr. Mark Riley, Dean of </w:t>
      </w:r>
      <w:proofErr w:type="gramStart"/>
      <w:r>
        <w:rPr>
          <w:sz w:val="24"/>
        </w:rPr>
        <w:t>The</w:t>
      </w:r>
      <w:proofErr w:type="gramEnd"/>
      <w:r>
        <w:rPr>
          <w:sz w:val="24"/>
        </w:rPr>
        <w:t xml:space="preserve"> Graduate School</w:t>
      </w:r>
    </w:p>
    <w:p w:rsidR="00D90652" w:rsidRPr="00D90652" w:rsidRDefault="00D90652" w:rsidP="00C005F1">
      <w:pPr>
        <w:spacing w:after="0" w:line="240" w:lineRule="auto"/>
        <w:ind w:left="1440" w:firstLine="720"/>
        <w:rPr>
          <w:sz w:val="24"/>
        </w:rPr>
      </w:pPr>
      <w:r w:rsidRPr="00D90652">
        <w:rPr>
          <w:sz w:val="24"/>
        </w:rPr>
        <w:t>Dr. Lisa Liseno, PIE Program Director</w:t>
      </w:r>
      <w:r w:rsidR="00567533">
        <w:rPr>
          <w:sz w:val="24"/>
        </w:rPr>
        <w:t xml:space="preserve"> &amp; </w:t>
      </w:r>
      <w:r w:rsidR="00567533" w:rsidRPr="00D90652">
        <w:rPr>
          <w:sz w:val="24"/>
        </w:rPr>
        <w:t>Assistant Dean</w:t>
      </w:r>
      <w:r w:rsidR="00567533">
        <w:rPr>
          <w:sz w:val="24"/>
        </w:rPr>
        <w:t xml:space="preserve"> of </w:t>
      </w:r>
      <w:r w:rsidRPr="00D90652">
        <w:rPr>
          <w:sz w:val="24"/>
        </w:rPr>
        <w:t>The Graduate School</w:t>
      </w:r>
    </w:p>
    <w:p w:rsidR="002C0119" w:rsidRPr="003F611F" w:rsidRDefault="00D90652" w:rsidP="002C0119">
      <w:pPr>
        <w:spacing w:before="120" w:after="0"/>
        <w:rPr>
          <w:b/>
          <w:sz w:val="24"/>
        </w:rPr>
      </w:pPr>
      <w:r w:rsidRPr="00E11292">
        <w:rPr>
          <w:b/>
          <w:sz w:val="24"/>
        </w:rPr>
        <w:t>1:15-1:45pm</w:t>
      </w:r>
      <w:r w:rsidR="00C005F1" w:rsidRPr="00E11292">
        <w:rPr>
          <w:b/>
          <w:sz w:val="24"/>
        </w:rPr>
        <w:t xml:space="preserve"> </w:t>
      </w:r>
      <w:r w:rsidR="00C005F1" w:rsidRPr="00E11292">
        <w:rPr>
          <w:b/>
          <w:sz w:val="24"/>
        </w:rPr>
        <w:tab/>
        <w:t xml:space="preserve">       </w:t>
      </w:r>
      <w:r w:rsidR="002C0119" w:rsidRPr="003F611F">
        <w:rPr>
          <w:b/>
          <w:sz w:val="24"/>
        </w:rPr>
        <w:t xml:space="preserve">Professionalism and Classroom Management </w:t>
      </w:r>
    </w:p>
    <w:p w:rsidR="002C0119" w:rsidRPr="00381716" w:rsidRDefault="002C0119" w:rsidP="002C0119">
      <w:pPr>
        <w:spacing w:after="0"/>
        <w:ind w:left="2160"/>
        <w:rPr>
          <w:b/>
          <w:sz w:val="24"/>
        </w:rPr>
      </w:pPr>
      <w:r w:rsidRPr="003F611F">
        <w:rPr>
          <w:b/>
          <w:sz w:val="24"/>
        </w:rPr>
        <w:t xml:space="preserve">Presenters: </w:t>
      </w:r>
      <w:r>
        <w:rPr>
          <w:b/>
          <w:sz w:val="24"/>
        </w:rPr>
        <w:t>Kat Chia</w:t>
      </w:r>
      <w:r w:rsidRPr="003F611F">
        <w:rPr>
          <w:b/>
          <w:sz w:val="24"/>
        </w:rPr>
        <w:t xml:space="preserve">, PIE Associate, </w:t>
      </w:r>
      <w:r>
        <w:rPr>
          <w:b/>
          <w:sz w:val="24"/>
        </w:rPr>
        <w:t>Psychology</w:t>
      </w:r>
      <w:r w:rsidRPr="003F611F">
        <w:rPr>
          <w:b/>
          <w:sz w:val="24"/>
        </w:rPr>
        <w:t xml:space="preserve">, and </w:t>
      </w:r>
      <w:r>
        <w:rPr>
          <w:b/>
          <w:sz w:val="24"/>
        </w:rPr>
        <w:t>Lauren Bagdy</w:t>
      </w:r>
      <w:r w:rsidRPr="003F611F">
        <w:rPr>
          <w:b/>
          <w:sz w:val="24"/>
        </w:rPr>
        <w:t xml:space="preserve">, PIE Associate, </w:t>
      </w:r>
      <w:r>
        <w:rPr>
          <w:b/>
          <w:sz w:val="24"/>
        </w:rPr>
        <w:t>Education</w:t>
      </w:r>
    </w:p>
    <w:p w:rsidR="00D90652" w:rsidRPr="008B4EA5" w:rsidRDefault="002C0119" w:rsidP="002C0119">
      <w:pPr>
        <w:spacing w:before="120" w:after="0"/>
        <w:ind w:left="2160"/>
        <w:rPr>
          <w:sz w:val="24"/>
        </w:rPr>
      </w:pPr>
      <w:r w:rsidRPr="008B4EA5">
        <w:rPr>
          <w:b/>
          <w:sz w:val="24"/>
        </w:rPr>
        <w:t xml:space="preserve">Description: </w:t>
      </w:r>
      <w:r w:rsidRPr="008B4EA5">
        <w:rPr>
          <w:sz w:val="24"/>
        </w:rPr>
        <w:t>An important part of teaching is successfully and professionally communicating with your students, both in- and outside the classroom.  This communication begins with the persona you project and the way you lay out your course. We will also discuss ways to address tricky situations that might arise during your interactions with students.</w:t>
      </w:r>
      <w:r w:rsidR="0013279F" w:rsidRPr="008B4EA5">
        <w:rPr>
          <w:sz w:val="24"/>
        </w:rPr>
        <w:tab/>
      </w:r>
      <w:r w:rsidR="0013279F" w:rsidRPr="008B4EA5">
        <w:rPr>
          <w:sz w:val="24"/>
        </w:rPr>
        <w:tab/>
      </w:r>
    </w:p>
    <w:p w:rsidR="002C0119" w:rsidRPr="008B4EA5" w:rsidRDefault="00D90652" w:rsidP="002C0119">
      <w:pPr>
        <w:spacing w:before="120" w:after="0"/>
        <w:rPr>
          <w:sz w:val="24"/>
        </w:rPr>
      </w:pPr>
      <w:r w:rsidRPr="008B4EA5">
        <w:rPr>
          <w:b/>
          <w:sz w:val="24"/>
        </w:rPr>
        <w:t>1:45-2:15pm</w:t>
      </w:r>
      <w:r w:rsidR="0013279F" w:rsidRPr="008B4EA5">
        <w:rPr>
          <w:b/>
          <w:sz w:val="24"/>
        </w:rPr>
        <w:t xml:space="preserve"> </w:t>
      </w:r>
      <w:r w:rsidRPr="008B4EA5">
        <w:rPr>
          <w:b/>
          <w:sz w:val="24"/>
        </w:rPr>
        <w:t xml:space="preserve"> </w:t>
      </w:r>
      <w:r w:rsidR="00C005F1" w:rsidRPr="008B4EA5">
        <w:rPr>
          <w:b/>
          <w:sz w:val="24"/>
        </w:rPr>
        <w:tab/>
        <w:t xml:space="preserve">       </w:t>
      </w:r>
      <w:r w:rsidR="002C0119" w:rsidRPr="008B4EA5">
        <w:rPr>
          <w:b/>
          <w:sz w:val="24"/>
        </w:rPr>
        <w:t>Canvas Essentials</w:t>
      </w:r>
      <w:r w:rsidR="002C0119" w:rsidRPr="008B4EA5">
        <w:rPr>
          <w:sz w:val="24"/>
        </w:rPr>
        <w:t xml:space="preserve"> </w:t>
      </w:r>
    </w:p>
    <w:p w:rsidR="002C0119" w:rsidRPr="008B4EA5" w:rsidRDefault="002C0119" w:rsidP="002C0119">
      <w:pPr>
        <w:spacing w:before="120" w:after="0"/>
        <w:ind w:left="2160"/>
        <w:rPr>
          <w:sz w:val="24"/>
        </w:rPr>
      </w:pPr>
      <w:r w:rsidRPr="008B4EA5">
        <w:rPr>
          <w:b/>
          <w:sz w:val="24"/>
        </w:rPr>
        <w:t>Presenter: John Braswell, Instructional Technology Administrator, Office of Distance Learning</w:t>
      </w:r>
    </w:p>
    <w:p w:rsidR="00C447C7" w:rsidRPr="008B4EA5" w:rsidRDefault="002C0119" w:rsidP="00C447C7">
      <w:pPr>
        <w:spacing w:before="120" w:after="0"/>
        <w:ind w:left="2160"/>
        <w:rPr>
          <w:sz w:val="24"/>
          <w:szCs w:val="24"/>
        </w:rPr>
      </w:pPr>
      <w:r w:rsidRPr="008B4EA5">
        <w:rPr>
          <w:b/>
          <w:sz w:val="24"/>
        </w:rPr>
        <w:t>Description</w:t>
      </w:r>
      <w:r w:rsidRPr="008B4EA5">
        <w:rPr>
          <w:sz w:val="24"/>
        </w:rPr>
        <w:t>: Canvas enables instructors to integrate technology into their course design for more effective and efficient communication, accessibility to course content, assessment, and grading. This workshop will feature step-by-step instructions for adding course materials, creating online homework and quizzes, managing the clas</w:t>
      </w:r>
      <w:bookmarkStart w:id="0" w:name="_GoBack"/>
      <w:bookmarkEnd w:id="0"/>
      <w:r w:rsidRPr="008B4EA5">
        <w:rPr>
          <w:sz w:val="24"/>
        </w:rPr>
        <w:t>s grade book, and keeping students up to date with their responsibilities.</w:t>
      </w:r>
      <w:r w:rsidRPr="008B4EA5">
        <w:rPr>
          <w:sz w:val="24"/>
          <w:szCs w:val="24"/>
        </w:rPr>
        <w:tab/>
      </w:r>
    </w:p>
    <w:p w:rsidR="002C0119" w:rsidRPr="008B4EA5" w:rsidRDefault="00C447C7" w:rsidP="00C447C7">
      <w:pPr>
        <w:spacing w:before="120" w:after="0"/>
        <w:rPr>
          <w:sz w:val="24"/>
          <w:szCs w:val="24"/>
        </w:rPr>
      </w:pPr>
      <w:r w:rsidRPr="008B4EA5">
        <w:rPr>
          <w:b/>
          <w:sz w:val="24"/>
        </w:rPr>
        <w:t>2:15-2:45pm</w:t>
      </w:r>
      <w:r w:rsidRPr="008B4EA5">
        <w:rPr>
          <w:sz w:val="24"/>
          <w:szCs w:val="24"/>
        </w:rPr>
        <w:tab/>
      </w:r>
      <w:r w:rsidRPr="008B4EA5">
        <w:rPr>
          <w:sz w:val="24"/>
          <w:szCs w:val="24"/>
        </w:rPr>
        <w:tab/>
      </w:r>
      <w:r w:rsidR="002C0119" w:rsidRPr="008B4EA5">
        <w:rPr>
          <w:b/>
          <w:sz w:val="24"/>
        </w:rPr>
        <w:t>Providing Student Feedback: Grading Concerns &amp; Practices</w:t>
      </w:r>
    </w:p>
    <w:p w:rsidR="002C0119" w:rsidRPr="008B4EA5" w:rsidRDefault="002C0119" w:rsidP="002C0119">
      <w:pPr>
        <w:spacing w:before="120" w:after="0"/>
        <w:ind w:left="2160"/>
        <w:rPr>
          <w:b/>
          <w:sz w:val="24"/>
        </w:rPr>
      </w:pPr>
      <w:r w:rsidRPr="008B4EA5">
        <w:rPr>
          <w:b/>
          <w:sz w:val="24"/>
        </w:rPr>
        <w:t>Presenter: Melanie Medina, PIE Associate, Biology</w:t>
      </w:r>
    </w:p>
    <w:p w:rsidR="002C0119" w:rsidRPr="008B4EA5" w:rsidRDefault="002C0119" w:rsidP="00C447C7">
      <w:pPr>
        <w:spacing w:before="120" w:after="0"/>
        <w:ind w:left="2160"/>
        <w:rPr>
          <w:b/>
          <w:sz w:val="24"/>
        </w:rPr>
      </w:pPr>
      <w:r w:rsidRPr="008B4EA5">
        <w:rPr>
          <w:b/>
          <w:sz w:val="24"/>
        </w:rPr>
        <w:t>Description:</w:t>
      </w:r>
      <w:r w:rsidRPr="008B4EA5">
        <w:rPr>
          <w:rFonts w:cs="Quicksand"/>
          <w:b/>
          <w:bCs/>
          <w:color w:val="6F1830"/>
          <w:sz w:val="23"/>
          <w:szCs w:val="23"/>
        </w:rPr>
        <w:t xml:space="preserve"> </w:t>
      </w:r>
      <w:r w:rsidRPr="008B4EA5">
        <w:rPr>
          <w:bCs/>
          <w:sz w:val="24"/>
        </w:rPr>
        <w:t xml:space="preserve">Student assessment is an important function for every Teaching Assistant and Instructor. Every Instructor and </w:t>
      </w:r>
      <w:r w:rsidRPr="008B4EA5">
        <w:rPr>
          <w:bCs/>
          <w:sz w:val="24"/>
        </w:rPr>
        <w:lastRenderedPageBreak/>
        <w:t>Teaching Assistant will benefit from learning appropriate grading techniques and from improving how they provide student feedback. This session addresses types of assessments, time management for graders, and tips for providing purposeful and timely feedback.  We will also discuss how to use online tools to improve grading efficiency, consistency, and record keeping.</w:t>
      </w:r>
      <w:r w:rsidRPr="008B4EA5">
        <w:rPr>
          <w:b/>
          <w:sz w:val="24"/>
        </w:rPr>
        <w:t xml:space="preserve"> </w:t>
      </w:r>
    </w:p>
    <w:p w:rsidR="00D90652" w:rsidRPr="008B4EA5" w:rsidRDefault="00BB24A7" w:rsidP="00C447C7">
      <w:pPr>
        <w:spacing w:before="120" w:after="0"/>
        <w:rPr>
          <w:sz w:val="24"/>
          <w:szCs w:val="24"/>
        </w:rPr>
      </w:pPr>
      <w:r w:rsidRPr="008B4EA5">
        <w:rPr>
          <w:b/>
          <w:sz w:val="24"/>
        </w:rPr>
        <w:t>2:45-3:00pm</w:t>
      </w:r>
      <w:r w:rsidR="00D90652" w:rsidRPr="008B4EA5">
        <w:rPr>
          <w:b/>
          <w:sz w:val="24"/>
        </w:rPr>
        <w:t xml:space="preserve"> </w:t>
      </w:r>
      <w:r w:rsidR="00C005F1" w:rsidRPr="008B4EA5">
        <w:rPr>
          <w:b/>
          <w:sz w:val="24"/>
        </w:rPr>
        <w:tab/>
        <w:t xml:space="preserve">       </w:t>
      </w:r>
      <w:r w:rsidRPr="008B4EA5">
        <w:rPr>
          <w:b/>
          <w:sz w:val="24"/>
        </w:rPr>
        <w:t>BREAK</w:t>
      </w:r>
    </w:p>
    <w:p w:rsidR="002C0119" w:rsidRPr="008B4EA5" w:rsidRDefault="00D90652" w:rsidP="002C0119">
      <w:pPr>
        <w:spacing w:before="120" w:after="0"/>
        <w:rPr>
          <w:b/>
          <w:sz w:val="24"/>
        </w:rPr>
      </w:pPr>
      <w:r w:rsidRPr="008B4EA5">
        <w:rPr>
          <w:b/>
          <w:sz w:val="24"/>
        </w:rPr>
        <w:t>3:00-3:40pm</w:t>
      </w:r>
      <w:r w:rsidR="00C005F1" w:rsidRPr="008B4EA5">
        <w:rPr>
          <w:b/>
          <w:sz w:val="24"/>
        </w:rPr>
        <w:t xml:space="preserve"> </w:t>
      </w:r>
      <w:r w:rsidR="00C005F1" w:rsidRPr="008B4EA5">
        <w:rPr>
          <w:b/>
          <w:sz w:val="24"/>
        </w:rPr>
        <w:tab/>
        <w:t xml:space="preserve">      </w:t>
      </w:r>
      <w:proofErr w:type="gramStart"/>
      <w:r w:rsidR="002C0119" w:rsidRPr="008B4EA5">
        <w:rPr>
          <w:b/>
          <w:sz w:val="24"/>
        </w:rPr>
        <w:t>Setting</w:t>
      </w:r>
      <w:proofErr w:type="gramEnd"/>
      <w:r w:rsidR="002C0119" w:rsidRPr="008B4EA5">
        <w:rPr>
          <w:b/>
          <w:sz w:val="24"/>
        </w:rPr>
        <w:t xml:space="preserve"> your Semester up for Success</w:t>
      </w:r>
    </w:p>
    <w:p w:rsidR="002C0119" w:rsidRPr="008B4EA5" w:rsidRDefault="002C0119" w:rsidP="002C0119">
      <w:pPr>
        <w:spacing w:before="120" w:after="0"/>
        <w:ind w:left="2160"/>
        <w:rPr>
          <w:sz w:val="24"/>
          <w:szCs w:val="24"/>
        </w:rPr>
      </w:pPr>
      <w:r w:rsidRPr="008B4EA5">
        <w:rPr>
          <w:b/>
          <w:sz w:val="24"/>
        </w:rPr>
        <w:t>Presenter:</w:t>
      </w:r>
      <w:r w:rsidRPr="008B4EA5">
        <w:rPr>
          <w:sz w:val="24"/>
        </w:rPr>
        <w:t xml:space="preserve"> </w:t>
      </w:r>
      <w:r w:rsidRPr="008B4EA5">
        <w:rPr>
          <w:b/>
          <w:sz w:val="24"/>
        </w:rPr>
        <w:t xml:space="preserve">Mark Zeigler, Teaching Professor, College of Communication &amp; Information, </w:t>
      </w:r>
    </w:p>
    <w:p w:rsidR="002C0119" w:rsidRDefault="002C0119" w:rsidP="002C0119">
      <w:pPr>
        <w:spacing w:before="120" w:after="0"/>
        <w:ind w:left="2160"/>
        <w:rPr>
          <w:sz w:val="24"/>
        </w:rPr>
      </w:pPr>
      <w:r w:rsidRPr="008B4EA5">
        <w:rPr>
          <w:b/>
          <w:sz w:val="24"/>
        </w:rPr>
        <w:t xml:space="preserve">Description: </w:t>
      </w:r>
      <w:r w:rsidRPr="008B4EA5">
        <w:rPr>
          <w:sz w:val="24"/>
        </w:rPr>
        <w:t>“You never get a second chance to make a good first impression."  Set a positive learning tone in your class from day one.   Topics include: early-semester best practices, engaging with students and instructors, campus resources to support you as a TA. Walk away with tangible action items so you make a positive first impression with long-lasting results.</w:t>
      </w:r>
      <w:r w:rsidRPr="00E11292">
        <w:rPr>
          <w:sz w:val="24"/>
        </w:rPr>
        <w:tab/>
      </w:r>
    </w:p>
    <w:p w:rsidR="00D90652" w:rsidRPr="00381716" w:rsidRDefault="0013279F" w:rsidP="00381716">
      <w:pPr>
        <w:spacing w:before="120" w:after="0"/>
        <w:ind w:left="2160"/>
        <w:rPr>
          <w:b/>
          <w:sz w:val="24"/>
        </w:rPr>
      </w:pPr>
      <w:r w:rsidRPr="0072361F">
        <w:rPr>
          <w:sz w:val="24"/>
          <w:szCs w:val="24"/>
        </w:rPr>
        <w:tab/>
      </w:r>
    </w:p>
    <w:p w:rsidR="00D90652" w:rsidRPr="00E50475" w:rsidRDefault="00D90652" w:rsidP="009A104E">
      <w:pPr>
        <w:spacing w:before="120" w:after="0"/>
        <w:ind w:left="1800" w:hanging="1800"/>
        <w:rPr>
          <w:b/>
          <w:sz w:val="24"/>
        </w:rPr>
      </w:pPr>
      <w:r w:rsidRPr="00E50475">
        <w:rPr>
          <w:b/>
          <w:sz w:val="24"/>
        </w:rPr>
        <w:t>3:40-4:</w:t>
      </w:r>
      <w:r w:rsidR="00A335D9">
        <w:rPr>
          <w:b/>
          <w:sz w:val="24"/>
        </w:rPr>
        <w:t>55</w:t>
      </w:r>
      <w:r w:rsidRPr="00E50475">
        <w:rPr>
          <w:b/>
          <w:sz w:val="24"/>
        </w:rPr>
        <w:t>pm</w:t>
      </w:r>
      <w:r w:rsidR="00C005F1" w:rsidRPr="00E50475">
        <w:rPr>
          <w:b/>
          <w:sz w:val="24"/>
        </w:rPr>
        <w:t xml:space="preserve">         </w:t>
      </w:r>
      <w:r w:rsidRPr="00E50475">
        <w:rPr>
          <w:b/>
          <w:sz w:val="24"/>
        </w:rPr>
        <w:t>University Teaching Policy Panel: Academic Honor</w:t>
      </w:r>
      <w:r w:rsidR="009A104E" w:rsidRPr="00E50475">
        <w:rPr>
          <w:b/>
          <w:sz w:val="24"/>
        </w:rPr>
        <w:t xml:space="preserve"> Policy, FERPA, ADA, and Sexual H</w:t>
      </w:r>
      <w:r w:rsidRPr="00E50475">
        <w:rPr>
          <w:b/>
          <w:sz w:val="24"/>
        </w:rPr>
        <w:t>arassment</w:t>
      </w:r>
    </w:p>
    <w:p w:rsidR="0013279F" w:rsidRPr="00381716" w:rsidRDefault="00D90652" w:rsidP="0013279F">
      <w:pPr>
        <w:spacing w:after="0"/>
        <w:ind w:left="1710" w:firstLine="450"/>
        <w:rPr>
          <w:b/>
          <w:sz w:val="24"/>
          <w:szCs w:val="24"/>
        </w:rPr>
      </w:pPr>
      <w:r w:rsidRPr="00381716">
        <w:rPr>
          <w:b/>
          <w:sz w:val="24"/>
          <w:szCs w:val="24"/>
        </w:rPr>
        <w:t>Panelists:</w:t>
      </w:r>
    </w:p>
    <w:p w:rsidR="00D90652" w:rsidRPr="00381716" w:rsidRDefault="00F20D6E" w:rsidP="003175F6">
      <w:pPr>
        <w:spacing w:after="0"/>
        <w:ind w:left="2520" w:hanging="360"/>
        <w:rPr>
          <w:sz w:val="24"/>
          <w:szCs w:val="24"/>
        </w:rPr>
      </w:pPr>
      <w:r w:rsidRPr="00381716">
        <w:rPr>
          <w:sz w:val="24"/>
          <w:szCs w:val="24"/>
        </w:rPr>
        <w:t>Ann DelRossi</w:t>
      </w:r>
      <w:r w:rsidR="00D90652" w:rsidRPr="00381716">
        <w:rPr>
          <w:sz w:val="24"/>
          <w:szCs w:val="24"/>
        </w:rPr>
        <w:t xml:space="preserve">, </w:t>
      </w:r>
      <w:r w:rsidRPr="00381716">
        <w:rPr>
          <w:sz w:val="24"/>
          <w:szCs w:val="24"/>
        </w:rPr>
        <w:t>Academic Affairs Administrator,</w:t>
      </w:r>
      <w:r w:rsidR="00D90652" w:rsidRPr="00381716">
        <w:rPr>
          <w:sz w:val="24"/>
          <w:szCs w:val="24"/>
        </w:rPr>
        <w:t xml:space="preserve"> Faculty Development </w:t>
      </w:r>
      <w:r w:rsidR="004E4386" w:rsidRPr="00381716">
        <w:rPr>
          <w:sz w:val="24"/>
          <w:szCs w:val="24"/>
        </w:rPr>
        <w:t>&amp;</w:t>
      </w:r>
      <w:r w:rsidR="00381716">
        <w:rPr>
          <w:sz w:val="24"/>
          <w:szCs w:val="24"/>
        </w:rPr>
        <w:t xml:space="preserve"> </w:t>
      </w:r>
      <w:r w:rsidR="00D90652" w:rsidRPr="00381716">
        <w:rPr>
          <w:sz w:val="24"/>
          <w:szCs w:val="24"/>
        </w:rPr>
        <w:t>Advancement</w:t>
      </w:r>
    </w:p>
    <w:p w:rsidR="00174D18" w:rsidRPr="00381716" w:rsidRDefault="00F145EF" w:rsidP="0013279F">
      <w:pPr>
        <w:spacing w:after="0"/>
        <w:ind w:left="1710" w:firstLine="450"/>
        <w:rPr>
          <w:sz w:val="24"/>
          <w:szCs w:val="24"/>
        </w:rPr>
      </w:pPr>
      <w:r>
        <w:rPr>
          <w:sz w:val="24"/>
          <w:szCs w:val="24"/>
        </w:rPr>
        <w:t>Katie Cloud</w:t>
      </w:r>
      <w:r w:rsidR="00174D18" w:rsidRPr="00381716">
        <w:rPr>
          <w:sz w:val="24"/>
          <w:szCs w:val="24"/>
        </w:rPr>
        <w:t>, Associate Registrar, Office of the Registrar</w:t>
      </w:r>
    </w:p>
    <w:p w:rsidR="00D90652" w:rsidRPr="00381716" w:rsidRDefault="00F145EF" w:rsidP="005E2F1B">
      <w:pPr>
        <w:spacing w:after="0"/>
        <w:ind w:left="2160"/>
        <w:rPr>
          <w:sz w:val="24"/>
          <w:szCs w:val="24"/>
        </w:rPr>
      </w:pPr>
      <w:r>
        <w:rPr>
          <w:sz w:val="24"/>
          <w:szCs w:val="24"/>
        </w:rPr>
        <w:t xml:space="preserve">Dr. </w:t>
      </w:r>
      <w:r w:rsidR="006F17E3">
        <w:rPr>
          <w:sz w:val="24"/>
          <w:szCs w:val="24"/>
        </w:rPr>
        <w:t>Jennifer Mitchell</w:t>
      </w:r>
      <w:r w:rsidR="00380384" w:rsidRPr="00381716">
        <w:rPr>
          <w:sz w:val="24"/>
          <w:szCs w:val="24"/>
        </w:rPr>
        <w:t xml:space="preserve">, </w:t>
      </w:r>
      <w:r w:rsidR="00174D18" w:rsidRPr="00381716">
        <w:rPr>
          <w:sz w:val="24"/>
          <w:szCs w:val="24"/>
        </w:rPr>
        <w:t>Assistant Dean/Director, Student Disability Resource Center (SDRC)</w:t>
      </w:r>
    </w:p>
    <w:p w:rsidR="00174D18" w:rsidRPr="00CE5C61" w:rsidRDefault="00174D18" w:rsidP="00CE5C61">
      <w:pPr>
        <w:spacing w:after="0"/>
        <w:ind w:left="2160"/>
        <w:rPr>
          <w:sz w:val="24"/>
          <w:szCs w:val="24"/>
        </w:rPr>
      </w:pPr>
      <w:r w:rsidRPr="00381716">
        <w:rPr>
          <w:sz w:val="24"/>
          <w:szCs w:val="24"/>
        </w:rPr>
        <w:t xml:space="preserve">Amber M. Wagner, </w:t>
      </w:r>
      <w:r w:rsidR="00F145EF">
        <w:rPr>
          <w:sz w:val="24"/>
          <w:szCs w:val="24"/>
        </w:rPr>
        <w:t xml:space="preserve">EOC Compliance Investigator, </w:t>
      </w:r>
      <w:proofErr w:type="gramStart"/>
      <w:r w:rsidR="00F145EF">
        <w:rPr>
          <w:sz w:val="24"/>
          <w:szCs w:val="24"/>
        </w:rPr>
        <w:t>The</w:t>
      </w:r>
      <w:proofErr w:type="gramEnd"/>
      <w:r w:rsidR="00F145EF">
        <w:rPr>
          <w:sz w:val="24"/>
          <w:szCs w:val="24"/>
        </w:rPr>
        <w:t xml:space="preserve"> Office of Equal Opportunity &amp; Compliance</w:t>
      </w:r>
    </w:p>
    <w:p w:rsidR="00597CCE" w:rsidRPr="0020459A" w:rsidRDefault="00597CCE" w:rsidP="0020459A">
      <w:pPr>
        <w:spacing w:after="0"/>
        <w:ind w:left="2160"/>
        <w:rPr>
          <w:sz w:val="24"/>
          <w:szCs w:val="24"/>
        </w:rPr>
      </w:pPr>
      <w:r w:rsidRPr="00597CCE">
        <w:rPr>
          <w:b/>
          <w:sz w:val="24"/>
          <w:szCs w:val="24"/>
        </w:rPr>
        <w:t xml:space="preserve">Description: </w:t>
      </w:r>
      <w:r>
        <w:rPr>
          <w:sz w:val="24"/>
          <w:szCs w:val="24"/>
        </w:rPr>
        <w:t xml:space="preserve">Panelists will </w:t>
      </w:r>
      <w:r w:rsidR="0020459A">
        <w:rPr>
          <w:sz w:val="24"/>
          <w:szCs w:val="24"/>
        </w:rPr>
        <w:t>take turns giving</w:t>
      </w:r>
      <w:r>
        <w:rPr>
          <w:sz w:val="24"/>
          <w:szCs w:val="24"/>
        </w:rPr>
        <w:t xml:space="preserve"> a short (</w:t>
      </w:r>
      <w:r w:rsidR="006F17E3">
        <w:rPr>
          <w:sz w:val="24"/>
          <w:szCs w:val="24"/>
        </w:rPr>
        <w:t>5-10</w:t>
      </w:r>
      <w:r>
        <w:rPr>
          <w:sz w:val="24"/>
          <w:szCs w:val="24"/>
        </w:rPr>
        <w:t xml:space="preserve"> minute) overview of</w:t>
      </w:r>
      <w:r w:rsidR="0020459A" w:rsidRPr="0020459A">
        <w:rPr>
          <w:sz w:val="24"/>
          <w:szCs w:val="24"/>
        </w:rPr>
        <w:t xml:space="preserve"> </w:t>
      </w:r>
      <w:r w:rsidR="0020459A">
        <w:rPr>
          <w:sz w:val="24"/>
          <w:szCs w:val="24"/>
        </w:rPr>
        <w:t>the above-mentioned policies</w:t>
      </w:r>
      <w:r w:rsidR="0020459A" w:rsidRPr="0020459A">
        <w:rPr>
          <w:sz w:val="24"/>
          <w:szCs w:val="24"/>
        </w:rPr>
        <w:t xml:space="preserve"> and then take questions</w:t>
      </w:r>
      <w:r w:rsidR="0020459A">
        <w:rPr>
          <w:sz w:val="24"/>
          <w:szCs w:val="24"/>
        </w:rPr>
        <w:t xml:space="preserve"> from audience members</w:t>
      </w:r>
      <w:r w:rsidR="0020459A" w:rsidRPr="0020459A">
        <w:rPr>
          <w:sz w:val="24"/>
          <w:szCs w:val="24"/>
        </w:rPr>
        <w:t xml:space="preserve">. </w:t>
      </w:r>
    </w:p>
    <w:p w:rsidR="00597CCE" w:rsidRPr="00597CCE" w:rsidRDefault="00597CCE" w:rsidP="00174D18">
      <w:pPr>
        <w:spacing w:after="0"/>
        <w:ind w:left="1440" w:firstLine="720"/>
        <w:rPr>
          <w:b/>
          <w:sz w:val="24"/>
          <w:szCs w:val="24"/>
        </w:rPr>
      </w:pPr>
    </w:p>
    <w:p w:rsidR="00D90652" w:rsidRPr="00CE5C61" w:rsidRDefault="00D90652" w:rsidP="005E2F1B">
      <w:pPr>
        <w:spacing w:after="0"/>
        <w:rPr>
          <w:b/>
          <w:sz w:val="24"/>
          <w:szCs w:val="24"/>
        </w:rPr>
      </w:pPr>
      <w:r w:rsidRPr="00CE5C61">
        <w:rPr>
          <w:b/>
          <w:sz w:val="24"/>
          <w:szCs w:val="24"/>
        </w:rPr>
        <w:t>4:</w:t>
      </w:r>
      <w:r w:rsidR="00A335D9">
        <w:rPr>
          <w:b/>
          <w:sz w:val="24"/>
          <w:szCs w:val="24"/>
        </w:rPr>
        <w:t>55</w:t>
      </w:r>
      <w:r w:rsidRPr="00CE5C61">
        <w:rPr>
          <w:b/>
          <w:sz w:val="24"/>
          <w:szCs w:val="24"/>
        </w:rPr>
        <w:t>-</w:t>
      </w:r>
      <w:r w:rsidR="00A335D9">
        <w:rPr>
          <w:b/>
          <w:sz w:val="24"/>
          <w:szCs w:val="24"/>
        </w:rPr>
        <w:t>5:00pm</w:t>
      </w:r>
      <w:r w:rsidR="00C005F1" w:rsidRPr="00CE5C61">
        <w:rPr>
          <w:b/>
          <w:sz w:val="24"/>
          <w:szCs w:val="24"/>
        </w:rPr>
        <w:t xml:space="preserve"> </w:t>
      </w:r>
      <w:r w:rsidR="00C005F1" w:rsidRPr="00CE5C61">
        <w:rPr>
          <w:b/>
          <w:sz w:val="24"/>
          <w:szCs w:val="24"/>
        </w:rPr>
        <w:tab/>
        <w:t xml:space="preserve">       </w:t>
      </w:r>
      <w:r w:rsidRPr="00CE5C61">
        <w:rPr>
          <w:b/>
          <w:sz w:val="24"/>
          <w:szCs w:val="24"/>
        </w:rPr>
        <w:t>Where You Go From Here/Wrap Up</w:t>
      </w:r>
    </w:p>
    <w:p w:rsidR="0012456A" w:rsidRPr="00231C4C" w:rsidRDefault="00D90652" w:rsidP="00231C4C">
      <w:pPr>
        <w:spacing w:after="0" w:line="240" w:lineRule="auto"/>
        <w:ind w:left="1440" w:firstLine="720"/>
        <w:rPr>
          <w:sz w:val="24"/>
        </w:rPr>
      </w:pPr>
      <w:r w:rsidRPr="00B026C0">
        <w:rPr>
          <w:sz w:val="24"/>
        </w:rPr>
        <w:t xml:space="preserve">Dr. Lisa Liseno, </w:t>
      </w:r>
      <w:r w:rsidR="001F05D0" w:rsidRPr="00D90652">
        <w:rPr>
          <w:sz w:val="24"/>
        </w:rPr>
        <w:t>PIE Program Director</w:t>
      </w:r>
      <w:r w:rsidR="001F05D0">
        <w:rPr>
          <w:sz w:val="24"/>
        </w:rPr>
        <w:t xml:space="preserve"> &amp; </w:t>
      </w:r>
      <w:r w:rsidR="001F05D0" w:rsidRPr="00D90652">
        <w:rPr>
          <w:sz w:val="24"/>
        </w:rPr>
        <w:t>Assistant Dean</w:t>
      </w:r>
      <w:r w:rsidR="001F05D0">
        <w:rPr>
          <w:sz w:val="24"/>
        </w:rPr>
        <w:t xml:space="preserve"> of </w:t>
      </w:r>
      <w:proofErr w:type="gramStart"/>
      <w:r w:rsidR="001F05D0" w:rsidRPr="00D90652">
        <w:rPr>
          <w:sz w:val="24"/>
        </w:rPr>
        <w:t>The</w:t>
      </w:r>
      <w:proofErr w:type="gramEnd"/>
      <w:r w:rsidR="001F05D0" w:rsidRPr="00D90652">
        <w:rPr>
          <w:sz w:val="24"/>
        </w:rPr>
        <w:t xml:space="preserve"> Graduate School</w:t>
      </w:r>
    </w:p>
    <w:p w:rsidR="00766AF1" w:rsidRDefault="00766AF1"/>
    <w:sectPr w:rsidR="00766AF1" w:rsidSect="00C005F1">
      <w:headerReference w:type="default" r:id="rId8"/>
      <w:pgSz w:w="12240" w:h="15840"/>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55F4" w:rsidRDefault="002B55F4" w:rsidP="00381716">
      <w:pPr>
        <w:spacing w:after="0" w:line="240" w:lineRule="auto"/>
      </w:pPr>
      <w:r>
        <w:separator/>
      </w:r>
    </w:p>
  </w:endnote>
  <w:endnote w:type="continuationSeparator" w:id="0">
    <w:p w:rsidR="002B55F4" w:rsidRDefault="002B55F4" w:rsidP="00381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Quicksand">
    <w:altName w:val="Quicksand"/>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55F4" w:rsidRDefault="002B55F4" w:rsidP="00381716">
      <w:pPr>
        <w:spacing w:after="0" w:line="240" w:lineRule="auto"/>
      </w:pPr>
      <w:r>
        <w:separator/>
      </w:r>
    </w:p>
  </w:footnote>
  <w:footnote w:type="continuationSeparator" w:id="0">
    <w:p w:rsidR="002B55F4" w:rsidRDefault="002B55F4" w:rsidP="003817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7C7" w:rsidRDefault="00C447C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52"/>
    <w:rsid w:val="0007774B"/>
    <w:rsid w:val="000A417B"/>
    <w:rsid w:val="000A7884"/>
    <w:rsid w:val="000B152A"/>
    <w:rsid w:val="001060B2"/>
    <w:rsid w:val="0012456A"/>
    <w:rsid w:val="0013279F"/>
    <w:rsid w:val="0014705A"/>
    <w:rsid w:val="00174D18"/>
    <w:rsid w:val="001C43BB"/>
    <w:rsid w:val="001F05D0"/>
    <w:rsid w:val="001F581A"/>
    <w:rsid w:val="0020459A"/>
    <w:rsid w:val="00231C4C"/>
    <w:rsid w:val="00255886"/>
    <w:rsid w:val="002B55F4"/>
    <w:rsid w:val="002C0119"/>
    <w:rsid w:val="002F63D5"/>
    <w:rsid w:val="003175F6"/>
    <w:rsid w:val="0035292B"/>
    <w:rsid w:val="00357935"/>
    <w:rsid w:val="00373B56"/>
    <w:rsid w:val="00380384"/>
    <w:rsid w:val="00381716"/>
    <w:rsid w:val="003E1AB7"/>
    <w:rsid w:val="003F611F"/>
    <w:rsid w:val="004148F9"/>
    <w:rsid w:val="004757FF"/>
    <w:rsid w:val="004E4386"/>
    <w:rsid w:val="0052312C"/>
    <w:rsid w:val="005277B2"/>
    <w:rsid w:val="00527DDE"/>
    <w:rsid w:val="00566319"/>
    <w:rsid w:val="00567533"/>
    <w:rsid w:val="00597CCE"/>
    <w:rsid w:val="005A7FCD"/>
    <w:rsid w:val="005E2F1B"/>
    <w:rsid w:val="00633089"/>
    <w:rsid w:val="00670899"/>
    <w:rsid w:val="006D14D3"/>
    <w:rsid w:val="006E5679"/>
    <w:rsid w:val="006F17E3"/>
    <w:rsid w:val="0072361F"/>
    <w:rsid w:val="00730D89"/>
    <w:rsid w:val="00760874"/>
    <w:rsid w:val="00766AF1"/>
    <w:rsid w:val="007C42A0"/>
    <w:rsid w:val="007C4303"/>
    <w:rsid w:val="00810499"/>
    <w:rsid w:val="00831560"/>
    <w:rsid w:val="008B4EA5"/>
    <w:rsid w:val="00913E3D"/>
    <w:rsid w:val="00921A04"/>
    <w:rsid w:val="0092352C"/>
    <w:rsid w:val="00951142"/>
    <w:rsid w:val="00956831"/>
    <w:rsid w:val="00992B0D"/>
    <w:rsid w:val="009A104E"/>
    <w:rsid w:val="009B0579"/>
    <w:rsid w:val="00A11476"/>
    <w:rsid w:val="00A27F56"/>
    <w:rsid w:val="00A335D9"/>
    <w:rsid w:val="00A51A32"/>
    <w:rsid w:val="00B26B46"/>
    <w:rsid w:val="00BA5D0B"/>
    <w:rsid w:val="00BB24A7"/>
    <w:rsid w:val="00C005F1"/>
    <w:rsid w:val="00C32FF6"/>
    <w:rsid w:val="00C447C7"/>
    <w:rsid w:val="00C639DB"/>
    <w:rsid w:val="00CE18C5"/>
    <w:rsid w:val="00CE5C61"/>
    <w:rsid w:val="00D4244B"/>
    <w:rsid w:val="00D90652"/>
    <w:rsid w:val="00D90EAA"/>
    <w:rsid w:val="00DD2170"/>
    <w:rsid w:val="00DE0FD2"/>
    <w:rsid w:val="00E11292"/>
    <w:rsid w:val="00E50475"/>
    <w:rsid w:val="00E57143"/>
    <w:rsid w:val="00E633E9"/>
    <w:rsid w:val="00EB082B"/>
    <w:rsid w:val="00ED477D"/>
    <w:rsid w:val="00EE1DA3"/>
    <w:rsid w:val="00F145EF"/>
    <w:rsid w:val="00F20D6E"/>
    <w:rsid w:val="00F22FE7"/>
    <w:rsid w:val="00F374D2"/>
    <w:rsid w:val="00F564EB"/>
    <w:rsid w:val="00FC6229"/>
    <w:rsid w:val="00FC6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22024B53"/>
  <w15:docId w15:val="{588E0ACD-E2AF-469B-B9EF-6164D29ED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652"/>
  </w:style>
  <w:style w:type="paragraph" w:styleId="Heading1">
    <w:name w:val="heading 1"/>
    <w:basedOn w:val="Normal"/>
    <w:next w:val="Normal"/>
    <w:link w:val="Heading1Char"/>
    <w:uiPriority w:val="9"/>
    <w:qFormat/>
    <w:rsid w:val="00D906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0652"/>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D90652"/>
    <w:pPr>
      <w:spacing w:after="0" w:line="240" w:lineRule="auto"/>
    </w:pPr>
  </w:style>
  <w:style w:type="paragraph" w:styleId="BalloonText">
    <w:name w:val="Balloon Text"/>
    <w:basedOn w:val="Normal"/>
    <w:link w:val="BalloonTextChar"/>
    <w:uiPriority w:val="99"/>
    <w:semiHidden/>
    <w:unhideWhenUsed/>
    <w:rsid w:val="00CE18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8C5"/>
    <w:rPr>
      <w:rFonts w:ascii="Tahoma" w:hAnsi="Tahoma" w:cs="Tahoma"/>
      <w:sz w:val="16"/>
      <w:szCs w:val="16"/>
    </w:rPr>
  </w:style>
  <w:style w:type="character" w:styleId="Hyperlink">
    <w:name w:val="Hyperlink"/>
    <w:basedOn w:val="DefaultParagraphFont"/>
    <w:uiPriority w:val="99"/>
    <w:unhideWhenUsed/>
    <w:rsid w:val="00766AF1"/>
    <w:rPr>
      <w:color w:val="0000FF" w:themeColor="hyperlink"/>
      <w:u w:val="single"/>
    </w:rPr>
  </w:style>
  <w:style w:type="paragraph" w:styleId="Header">
    <w:name w:val="header"/>
    <w:basedOn w:val="Normal"/>
    <w:link w:val="HeaderChar"/>
    <w:uiPriority w:val="99"/>
    <w:unhideWhenUsed/>
    <w:rsid w:val="003817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1716"/>
  </w:style>
  <w:style w:type="paragraph" w:styleId="Footer">
    <w:name w:val="footer"/>
    <w:basedOn w:val="Normal"/>
    <w:link w:val="FooterChar"/>
    <w:uiPriority w:val="99"/>
    <w:unhideWhenUsed/>
    <w:rsid w:val="003817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1716"/>
  </w:style>
  <w:style w:type="paragraph" w:styleId="Revision">
    <w:name w:val="Revision"/>
    <w:hidden/>
    <w:uiPriority w:val="99"/>
    <w:semiHidden/>
    <w:rsid w:val="00C447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182840">
      <w:bodyDiv w:val="1"/>
      <w:marLeft w:val="0"/>
      <w:marRight w:val="0"/>
      <w:marTop w:val="0"/>
      <w:marBottom w:val="0"/>
      <w:divBdr>
        <w:top w:val="none" w:sz="0" w:space="0" w:color="auto"/>
        <w:left w:val="none" w:sz="0" w:space="0" w:color="auto"/>
        <w:bottom w:val="none" w:sz="0" w:space="0" w:color="auto"/>
        <w:right w:val="none" w:sz="0" w:space="0" w:color="auto"/>
      </w:divBdr>
    </w:div>
    <w:div w:id="316496905">
      <w:bodyDiv w:val="1"/>
      <w:marLeft w:val="0"/>
      <w:marRight w:val="0"/>
      <w:marTop w:val="0"/>
      <w:marBottom w:val="0"/>
      <w:divBdr>
        <w:top w:val="none" w:sz="0" w:space="0" w:color="auto"/>
        <w:left w:val="none" w:sz="0" w:space="0" w:color="auto"/>
        <w:bottom w:val="none" w:sz="0" w:space="0" w:color="auto"/>
        <w:right w:val="none" w:sz="0" w:space="0" w:color="auto"/>
      </w:divBdr>
    </w:div>
    <w:div w:id="989482404">
      <w:bodyDiv w:val="1"/>
      <w:marLeft w:val="0"/>
      <w:marRight w:val="0"/>
      <w:marTop w:val="0"/>
      <w:marBottom w:val="0"/>
      <w:divBdr>
        <w:top w:val="none" w:sz="0" w:space="0" w:color="auto"/>
        <w:left w:val="none" w:sz="0" w:space="0" w:color="auto"/>
        <w:bottom w:val="none" w:sz="0" w:space="0" w:color="auto"/>
        <w:right w:val="none" w:sz="0" w:space="0" w:color="auto"/>
      </w:divBdr>
    </w:div>
    <w:div w:id="1576429753">
      <w:bodyDiv w:val="1"/>
      <w:marLeft w:val="0"/>
      <w:marRight w:val="0"/>
      <w:marTop w:val="0"/>
      <w:marBottom w:val="0"/>
      <w:divBdr>
        <w:top w:val="none" w:sz="0" w:space="0" w:color="auto"/>
        <w:left w:val="none" w:sz="0" w:space="0" w:color="auto"/>
        <w:bottom w:val="none" w:sz="0" w:space="0" w:color="auto"/>
        <w:right w:val="none" w:sz="0" w:space="0" w:color="auto"/>
      </w:divBdr>
    </w:div>
    <w:div w:id="1996103832">
      <w:bodyDiv w:val="1"/>
      <w:marLeft w:val="0"/>
      <w:marRight w:val="0"/>
      <w:marTop w:val="0"/>
      <w:marBottom w:val="0"/>
      <w:divBdr>
        <w:top w:val="none" w:sz="0" w:space="0" w:color="auto"/>
        <w:left w:val="none" w:sz="0" w:space="0" w:color="auto"/>
        <w:bottom w:val="none" w:sz="0" w:space="0" w:color="auto"/>
        <w:right w:val="none" w:sz="0" w:space="0" w:color="auto"/>
      </w:divBdr>
    </w:div>
    <w:div w:id="205916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97BAB-941A-4659-AE93-6E7A22BB7A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Liseno, Lisa</dc:creator>
  <cp:lastModifiedBy>Lisa Liseno</cp:lastModifiedBy>
  <cp:revision>2</cp:revision>
  <cp:lastPrinted>2018-01-08T16:47:00Z</cp:lastPrinted>
  <dcterms:created xsi:type="dcterms:W3CDTF">2019-12-06T20:24:00Z</dcterms:created>
  <dcterms:modified xsi:type="dcterms:W3CDTF">2019-12-06T20:24:00Z</dcterms:modified>
</cp:coreProperties>
</file>